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9B" w:rsidRPr="00A10336" w:rsidRDefault="0064599B" w:rsidP="0064599B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64599B" w:rsidRPr="00A10336" w:rsidRDefault="0064599B" w:rsidP="0064599B">
      <w:pPr>
        <w:jc w:val="center"/>
      </w:pPr>
      <w:r>
        <w:rPr>
          <w:b/>
          <w:bCs/>
        </w:rPr>
        <w:t>СТАНОВЛЯНСКОГО  РАЙОНА</w:t>
      </w:r>
    </w:p>
    <w:p w:rsidR="0064599B" w:rsidRPr="00457401" w:rsidRDefault="0064599B" w:rsidP="0064599B">
      <w:pPr>
        <w:pStyle w:val="1"/>
        <w:jc w:val="center"/>
        <w:rPr>
          <w:bCs w:val="0"/>
          <w:spacing w:val="80"/>
          <w:sz w:val="28"/>
          <w:szCs w:val="28"/>
        </w:rPr>
      </w:pPr>
      <w:r w:rsidRPr="00457401">
        <w:rPr>
          <w:bCs w:val="0"/>
          <w:spacing w:val="80"/>
          <w:sz w:val="28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64599B" w:rsidRPr="00457401" w:rsidTr="00ED73C6">
        <w:tc>
          <w:tcPr>
            <w:tcW w:w="2988" w:type="dxa"/>
          </w:tcPr>
          <w:p w:rsidR="0064599B" w:rsidRPr="00457401" w:rsidRDefault="000825FD" w:rsidP="00D652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</w:t>
            </w:r>
            <w:r w:rsidR="00B77A6C">
              <w:rPr>
                <w:color w:val="000000"/>
                <w:sz w:val="28"/>
                <w:szCs w:val="28"/>
              </w:rPr>
              <w:t>сентября</w:t>
            </w:r>
            <w:r w:rsidR="0064599B" w:rsidRPr="00457401">
              <w:rPr>
                <w:color w:val="000000"/>
                <w:sz w:val="28"/>
                <w:szCs w:val="28"/>
              </w:rPr>
              <w:t xml:space="preserve"> 20</w:t>
            </w:r>
            <w:r w:rsidR="00D652B3">
              <w:rPr>
                <w:color w:val="000000"/>
                <w:sz w:val="28"/>
                <w:szCs w:val="28"/>
              </w:rPr>
              <w:t>24</w:t>
            </w:r>
            <w:r w:rsidR="0064599B" w:rsidRPr="00457401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64599B" w:rsidRPr="00457401" w:rsidRDefault="0064599B" w:rsidP="00C95D8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64599B" w:rsidRPr="00457401" w:rsidRDefault="0064599B" w:rsidP="00C95D82">
            <w:pPr>
              <w:jc w:val="center"/>
              <w:rPr>
                <w:color w:val="000000"/>
                <w:sz w:val="28"/>
                <w:szCs w:val="28"/>
              </w:rPr>
            </w:pPr>
            <w:r w:rsidRPr="0045740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80" w:type="dxa"/>
          </w:tcPr>
          <w:p w:rsidR="0064599B" w:rsidRPr="00457401" w:rsidRDefault="00B77A6C" w:rsidP="00D652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  <w:r w:rsidR="000D7610">
              <w:rPr>
                <w:color w:val="000000"/>
                <w:sz w:val="28"/>
                <w:szCs w:val="28"/>
              </w:rPr>
              <w:t>/</w:t>
            </w:r>
            <w:r w:rsidR="00B6357D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64599B" w:rsidRPr="00457401" w:rsidRDefault="0064599B" w:rsidP="0064599B">
      <w:pPr>
        <w:jc w:val="center"/>
        <w:rPr>
          <w:color w:val="000000"/>
          <w:sz w:val="28"/>
          <w:szCs w:val="28"/>
        </w:rPr>
      </w:pPr>
      <w:r w:rsidRPr="00457401">
        <w:rPr>
          <w:color w:val="000000"/>
          <w:sz w:val="28"/>
          <w:szCs w:val="28"/>
        </w:rPr>
        <w:t>с.Становое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3C250C" w:rsidRDefault="003C250C" w:rsidP="003C250C">
      <w:pPr>
        <w:pStyle w:val="1"/>
        <w:contextualSpacing/>
        <w:jc w:val="center"/>
        <w:rPr>
          <w:sz w:val="28"/>
          <w:szCs w:val="28"/>
        </w:rPr>
      </w:pPr>
      <w:r w:rsidRPr="002D621B">
        <w:rPr>
          <w:sz w:val="28"/>
          <w:szCs w:val="28"/>
        </w:rPr>
        <w:t>О количестве переносных ящиков</w:t>
      </w:r>
      <w:r>
        <w:rPr>
          <w:sz w:val="28"/>
          <w:szCs w:val="28"/>
        </w:rPr>
        <w:t xml:space="preserve"> </w:t>
      </w:r>
      <w:r w:rsidRPr="002D621B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проведения голосования вне помещения дл</w:t>
      </w:r>
      <w:r w:rsidRPr="002D621B">
        <w:rPr>
          <w:sz w:val="28"/>
          <w:szCs w:val="28"/>
        </w:rPr>
        <w:t>я голосования, используемых участковыми избирательными комиссиями</w:t>
      </w:r>
      <w:r>
        <w:rPr>
          <w:sz w:val="28"/>
          <w:szCs w:val="28"/>
        </w:rPr>
        <w:t xml:space="preserve"> </w:t>
      </w:r>
      <w:r w:rsidRPr="002D621B">
        <w:rPr>
          <w:sz w:val="28"/>
          <w:szCs w:val="28"/>
        </w:rPr>
        <w:t>при проведении</w:t>
      </w:r>
      <w:r>
        <w:rPr>
          <w:sz w:val="28"/>
          <w:szCs w:val="28"/>
        </w:rPr>
        <w:t xml:space="preserve"> выборов </w:t>
      </w:r>
    </w:p>
    <w:p w:rsidR="003C250C" w:rsidRPr="00BF1439" w:rsidRDefault="00D652B3" w:rsidP="00D652B3">
      <w:pPr>
        <w:pStyle w:val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Губернатора</w:t>
      </w:r>
      <w:r w:rsidR="003C250C">
        <w:rPr>
          <w:sz w:val="28"/>
          <w:szCs w:val="28"/>
        </w:rPr>
        <w:t xml:space="preserve"> Липецкой области </w:t>
      </w:r>
      <w:r w:rsidR="0008388C">
        <w:rPr>
          <w:sz w:val="28"/>
          <w:szCs w:val="28"/>
        </w:rPr>
        <w:t>8 сентября 2024 года</w:t>
      </w:r>
    </w:p>
    <w:p w:rsidR="003C250C" w:rsidRDefault="003C250C" w:rsidP="003C250C">
      <w:pPr>
        <w:tabs>
          <w:tab w:val="left" w:pos="-2250"/>
        </w:tabs>
        <w:jc w:val="center"/>
        <w:rPr>
          <w:b/>
          <w:sz w:val="28"/>
        </w:rPr>
      </w:pPr>
    </w:p>
    <w:p w:rsidR="003C250C" w:rsidRPr="00B73898" w:rsidRDefault="007137A9" w:rsidP="00E9466B">
      <w:pPr>
        <w:pStyle w:val="14-15"/>
        <w:spacing w:line="276" w:lineRule="auto"/>
        <w:ind w:firstLine="567"/>
        <w:contextualSpacing/>
        <w:rPr>
          <w:rFonts w:eastAsia="Calibri"/>
          <w:lang w:eastAsia="en-US"/>
        </w:rPr>
      </w:pPr>
      <w:r w:rsidRPr="004543C5">
        <w:rPr>
          <w:szCs w:val="28"/>
        </w:rPr>
        <w:t xml:space="preserve">В соответствии  с  </w:t>
      </w:r>
      <w:r>
        <w:rPr>
          <w:szCs w:val="28"/>
        </w:rPr>
        <w:t>частями 8</w:t>
      </w:r>
      <w:r w:rsidRPr="004543C5">
        <w:rPr>
          <w:szCs w:val="28"/>
        </w:rPr>
        <w:t xml:space="preserve">, </w:t>
      </w:r>
      <w:r>
        <w:rPr>
          <w:szCs w:val="28"/>
        </w:rPr>
        <w:t>9</w:t>
      </w:r>
      <w:r w:rsidRPr="004543C5">
        <w:rPr>
          <w:szCs w:val="28"/>
        </w:rPr>
        <w:t xml:space="preserve"> статьи </w:t>
      </w:r>
      <w:r>
        <w:rPr>
          <w:szCs w:val="28"/>
        </w:rPr>
        <w:t>61</w:t>
      </w:r>
      <w:r w:rsidR="0008388C">
        <w:rPr>
          <w:szCs w:val="28"/>
        </w:rPr>
        <w:t xml:space="preserve"> Областного з</w:t>
      </w:r>
      <w:r>
        <w:rPr>
          <w:szCs w:val="28"/>
        </w:rPr>
        <w:t xml:space="preserve">акона «О выборах </w:t>
      </w:r>
      <w:r w:rsidR="00D652B3">
        <w:rPr>
          <w:szCs w:val="28"/>
        </w:rPr>
        <w:t>Губернатора</w:t>
      </w:r>
      <w:r>
        <w:rPr>
          <w:szCs w:val="28"/>
        </w:rPr>
        <w:t xml:space="preserve"> Липецкой области</w:t>
      </w:r>
      <w:r w:rsidR="0008388C">
        <w:rPr>
          <w:szCs w:val="28"/>
        </w:rPr>
        <w:t xml:space="preserve">» </w:t>
      </w:r>
      <w:r w:rsidRPr="004543C5">
        <w:rPr>
          <w:szCs w:val="28"/>
        </w:rPr>
        <w:t xml:space="preserve">территориальная избирательная комиссия </w:t>
      </w:r>
      <w:r w:rsidR="003C250C">
        <w:t xml:space="preserve">Становлянского района </w:t>
      </w:r>
      <w:r w:rsidR="003C250C" w:rsidRPr="00AB3AC8">
        <w:t xml:space="preserve"> </w:t>
      </w:r>
      <w:r w:rsidR="003C250C">
        <w:rPr>
          <w:b/>
          <w:bCs/>
          <w:spacing w:val="20"/>
        </w:rPr>
        <w:t>постановляет</w:t>
      </w:r>
      <w:r w:rsidR="003C250C" w:rsidRPr="00AB3AC8">
        <w:rPr>
          <w:b/>
          <w:bCs/>
          <w:spacing w:val="20"/>
        </w:rPr>
        <w:t>:</w:t>
      </w:r>
    </w:p>
    <w:p w:rsidR="003C250C" w:rsidRDefault="003C250C" w:rsidP="00E9466B">
      <w:pPr>
        <w:pStyle w:val="14-15"/>
        <w:spacing w:line="276" w:lineRule="auto"/>
        <w:ind w:firstLine="567"/>
        <w:contextualSpacing/>
      </w:pPr>
    </w:p>
    <w:p w:rsidR="003C250C" w:rsidRPr="00AB3AC8" w:rsidRDefault="003C250C" w:rsidP="00E9466B">
      <w:pPr>
        <w:pStyle w:val="14-15"/>
        <w:spacing w:line="276" w:lineRule="auto"/>
        <w:ind w:firstLine="567"/>
        <w:contextualSpacing/>
      </w:pPr>
      <w:r w:rsidRPr="00AB3AC8">
        <w:t>Определить количество переносных ящиков</w:t>
      </w:r>
      <w:r>
        <w:t xml:space="preserve"> для проведения голосования вне помещения для голосования при проведении выборов </w:t>
      </w:r>
      <w:r w:rsidR="00D652B3">
        <w:t>Губернатора</w:t>
      </w:r>
      <w:r>
        <w:t xml:space="preserve"> Липецкой области </w:t>
      </w:r>
      <w:r w:rsidR="0008388C">
        <w:rPr>
          <w:szCs w:val="28"/>
        </w:rPr>
        <w:t>8 сентября 2024 года,</w:t>
      </w:r>
      <w:r w:rsidR="0008388C">
        <w:t xml:space="preserve"> </w:t>
      </w:r>
      <w:r>
        <w:t>используемых участковыми избирательными комиссиями:</w:t>
      </w:r>
    </w:p>
    <w:p w:rsidR="00116E00" w:rsidRPr="004543C5" w:rsidRDefault="00116E00" w:rsidP="00116E00">
      <w:pPr>
        <w:pStyle w:val="14-15"/>
        <w:spacing w:line="240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6"/>
        <w:gridCol w:w="1522"/>
        <w:gridCol w:w="1466"/>
        <w:gridCol w:w="1333"/>
        <w:gridCol w:w="1333"/>
        <w:gridCol w:w="1333"/>
        <w:gridCol w:w="1538"/>
      </w:tblGrid>
      <w:tr w:rsidR="007137A9" w:rsidRPr="008E3B03" w:rsidTr="00B94BCE">
        <w:tc>
          <w:tcPr>
            <w:tcW w:w="1046" w:type="dxa"/>
          </w:tcPr>
          <w:p w:rsidR="007137A9" w:rsidRPr="0008388C" w:rsidRDefault="007137A9" w:rsidP="0059674E">
            <w:pPr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№</w:t>
            </w:r>
          </w:p>
          <w:p w:rsidR="007137A9" w:rsidRPr="0008388C" w:rsidRDefault="007137A9" w:rsidP="0059674E">
            <w:pPr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522" w:type="dxa"/>
          </w:tcPr>
          <w:p w:rsidR="007137A9" w:rsidRPr="0008388C" w:rsidRDefault="007137A9" w:rsidP="0059674E">
            <w:pPr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Количество</w:t>
            </w:r>
          </w:p>
          <w:p w:rsidR="007137A9" w:rsidRPr="0008388C" w:rsidRDefault="007137A9" w:rsidP="0059674E">
            <w:pPr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избирателей</w:t>
            </w:r>
          </w:p>
        </w:tc>
        <w:tc>
          <w:tcPr>
            <w:tcW w:w="1466" w:type="dxa"/>
          </w:tcPr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Определено согласно части 8 статьи 61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№ 45-ОЗ</w:t>
            </w:r>
          </w:p>
        </w:tc>
        <w:tc>
          <w:tcPr>
            <w:tcW w:w="1333" w:type="dxa"/>
          </w:tcPr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Добавлено по </w:t>
            </w:r>
            <w:r w:rsidR="0008388C">
              <w:rPr>
                <w:b/>
                <w:sz w:val="22"/>
                <w:szCs w:val="22"/>
              </w:rPr>
              <w:t>пункту а)</w:t>
            </w:r>
            <w:r w:rsidRPr="0008388C">
              <w:rPr>
                <w:b/>
                <w:sz w:val="22"/>
                <w:szCs w:val="22"/>
              </w:rPr>
              <w:t xml:space="preserve">  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части 9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статьи 61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№ 45-ОЗ</w:t>
            </w:r>
          </w:p>
        </w:tc>
        <w:tc>
          <w:tcPr>
            <w:tcW w:w="1333" w:type="dxa"/>
          </w:tcPr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Добавлено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по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пункту </w:t>
            </w:r>
            <w:r w:rsidR="0008388C">
              <w:rPr>
                <w:b/>
                <w:sz w:val="22"/>
                <w:szCs w:val="22"/>
              </w:rPr>
              <w:t>б)</w:t>
            </w:r>
            <w:r w:rsidRPr="0008388C">
              <w:rPr>
                <w:b/>
                <w:sz w:val="22"/>
                <w:szCs w:val="22"/>
              </w:rPr>
              <w:t xml:space="preserve"> 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части 9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статьи 61 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№ 45-ОЗ</w:t>
            </w:r>
          </w:p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1333" w:type="dxa"/>
          </w:tcPr>
          <w:p w:rsidR="007137A9" w:rsidRPr="0008388C" w:rsidRDefault="007137A9" w:rsidP="007137A9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Добавлено </w:t>
            </w:r>
          </w:p>
          <w:p w:rsidR="007137A9" w:rsidRPr="0008388C" w:rsidRDefault="007137A9" w:rsidP="007137A9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по </w:t>
            </w:r>
          </w:p>
          <w:p w:rsidR="007137A9" w:rsidRPr="0008388C" w:rsidRDefault="007137A9" w:rsidP="007137A9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пункту </w:t>
            </w:r>
            <w:r w:rsidR="0008388C">
              <w:rPr>
                <w:b/>
                <w:sz w:val="22"/>
                <w:szCs w:val="22"/>
              </w:rPr>
              <w:t>в)</w:t>
            </w:r>
            <w:r w:rsidRPr="0008388C">
              <w:rPr>
                <w:b/>
                <w:sz w:val="22"/>
                <w:szCs w:val="22"/>
              </w:rPr>
              <w:t xml:space="preserve">  </w:t>
            </w:r>
          </w:p>
          <w:p w:rsidR="007137A9" w:rsidRPr="0008388C" w:rsidRDefault="007137A9" w:rsidP="007137A9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части 9 </w:t>
            </w:r>
          </w:p>
          <w:p w:rsidR="007137A9" w:rsidRPr="0008388C" w:rsidRDefault="007137A9" w:rsidP="007137A9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 xml:space="preserve">статьи 61 </w:t>
            </w:r>
          </w:p>
          <w:p w:rsidR="007137A9" w:rsidRPr="0008388C" w:rsidRDefault="007137A9" w:rsidP="007137A9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№ 45-ОЗ</w:t>
            </w:r>
          </w:p>
        </w:tc>
        <w:tc>
          <w:tcPr>
            <w:tcW w:w="1538" w:type="dxa"/>
          </w:tcPr>
          <w:p w:rsidR="007137A9" w:rsidRPr="0008388C" w:rsidRDefault="007137A9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8388C">
              <w:rPr>
                <w:b/>
                <w:sz w:val="22"/>
                <w:szCs w:val="22"/>
              </w:rPr>
              <w:t>Всего переносных ящиков для голосования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Pr="008E3B03" w:rsidRDefault="000825FD" w:rsidP="00713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16-01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2202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3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6F03A0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02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835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2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6F03A0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371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6F03A0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04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342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6F03A0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431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6F03A0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06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333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6F03A0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07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417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6F03A0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497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>
              <w:t>1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6F03A0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537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2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2B74CF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329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7137A9">
            <w:r w:rsidRPr="002B74CF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466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333" w:type="dxa"/>
          </w:tcPr>
          <w:p w:rsidR="000825FD" w:rsidRPr="00186C7D" w:rsidRDefault="000825FD" w:rsidP="007137A9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71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2B74CF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504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2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2B74CF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13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350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2B74CF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310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2B74CF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511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2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2B74CF">
              <w:rPr>
                <w:sz w:val="28"/>
                <w:szCs w:val="28"/>
              </w:rPr>
              <w:lastRenderedPageBreak/>
              <w:t>16-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321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Pr="008E3B03" w:rsidRDefault="000825FD" w:rsidP="00B94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230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9C44AA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449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9C44AA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384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9C44AA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667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2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9C44AA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482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>
              <w:t>1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9C44AA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23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402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9C44AA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24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573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2</w:t>
            </w:r>
          </w:p>
        </w:tc>
        <w:tc>
          <w:tcPr>
            <w:tcW w:w="1333" w:type="dxa"/>
          </w:tcPr>
          <w:p w:rsidR="000825FD" w:rsidRPr="00186C7D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25FD" w:rsidRPr="008E3B03" w:rsidTr="005D7A7C">
        <w:tc>
          <w:tcPr>
            <w:tcW w:w="1046" w:type="dxa"/>
          </w:tcPr>
          <w:p w:rsidR="000825FD" w:rsidRDefault="000825FD" w:rsidP="00B94BCE">
            <w:r w:rsidRPr="009C44AA">
              <w:rPr>
                <w:sz w:val="28"/>
                <w:szCs w:val="28"/>
              </w:rPr>
              <w:t>16-</w:t>
            </w:r>
            <w:r>
              <w:rPr>
                <w:sz w:val="28"/>
                <w:szCs w:val="28"/>
              </w:rPr>
              <w:t>25</w:t>
            </w:r>
          </w:p>
        </w:tc>
        <w:tc>
          <w:tcPr>
            <w:tcW w:w="1522" w:type="dxa"/>
            <w:vAlign w:val="bottom"/>
          </w:tcPr>
          <w:p w:rsidR="000825FD" w:rsidRPr="000825FD" w:rsidRDefault="000825FD">
            <w:pPr>
              <w:jc w:val="right"/>
              <w:rPr>
                <w:color w:val="000000"/>
              </w:rPr>
            </w:pPr>
            <w:r w:rsidRPr="000825FD">
              <w:rPr>
                <w:color w:val="000000"/>
              </w:rPr>
              <w:t>254</w:t>
            </w:r>
          </w:p>
        </w:tc>
        <w:tc>
          <w:tcPr>
            <w:tcW w:w="1466" w:type="dxa"/>
          </w:tcPr>
          <w:p w:rsidR="000825FD" w:rsidRPr="00DC1FD2" w:rsidRDefault="000825FD" w:rsidP="00276E81">
            <w:pPr>
              <w:jc w:val="center"/>
            </w:pPr>
            <w:r w:rsidRPr="00DC1FD2">
              <w:t>1</w:t>
            </w:r>
          </w:p>
        </w:tc>
        <w:tc>
          <w:tcPr>
            <w:tcW w:w="1333" w:type="dxa"/>
          </w:tcPr>
          <w:p w:rsidR="000825FD" w:rsidRPr="00D4356F" w:rsidRDefault="000825FD" w:rsidP="00B94BCE">
            <w:pPr>
              <w:tabs>
                <w:tab w:val="left" w:pos="-2250"/>
              </w:tabs>
              <w:jc w:val="center"/>
              <w:rPr>
                <w:sz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3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0825FD" w:rsidRPr="008E3B03" w:rsidRDefault="000825FD" w:rsidP="00B94B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652B3" w:rsidRPr="008E3B03" w:rsidTr="00B94BCE">
        <w:tc>
          <w:tcPr>
            <w:tcW w:w="1046" w:type="dxa"/>
          </w:tcPr>
          <w:p w:rsidR="00D652B3" w:rsidRPr="008E3B03" w:rsidRDefault="00D652B3" w:rsidP="00B94BCE">
            <w:pPr>
              <w:jc w:val="center"/>
              <w:rPr>
                <w:b/>
                <w:sz w:val="28"/>
                <w:szCs w:val="28"/>
              </w:rPr>
            </w:pPr>
            <w:r w:rsidRPr="008E3B0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522" w:type="dxa"/>
          </w:tcPr>
          <w:p w:rsidR="00D652B3" w:rsidRPr="000825FD" w:rsidRDefault="000825FD" w:rsidP="000825FD">
            <w:pPr>
              <w:tabs>
                <w:tab w:val="left" w:pos="993"/>
              </w:tabs>
              <w:jc w:val="center"/>
            </w:pPr>
            <w:r>
              <w:rPr>
                <w:b/>
                <w:bCs/>
              </w:rPr>
              <w:t>12197</w:t>
            </w:r>
          </w:p>
        </w:tc>
        <w:tc>
          <w:tcPr>
            <w:tcW w:w="1466" w:type="dxa"/>
          </w:tcPr>
          <w:p w:rsidR="00D652B3" w:rsidRPr="00DC1FD2" w:rsidRDefault="00D652B3" w:rsidP="00A03BF3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A6DE0">
              <w:rPr>
                <w:b/>
              </w:rPr>
              <w:t>2</w:t>
            </w:r>
          </w:p>
        </w:tc>
        <w:tc>
          <w:tcPr>
            <w:tcW w:w="1333" w:type="dxa"/>
          </w:tcPr>
          <w:p w:rsidR="00D652B3" w:rsidRPr="008E3B03" w:rsidRDefault="00D652B3" w:rsidP="00B94BCE">
            <w:pPr>
              <w:tabs>
                <w:tab w:val="left" w:pos="-2250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333" w:type="dxa"/>
          </w:tcPr>
          <w:p w:rsidR="00D652B3" w:rsidRPr="008E3B03" w:rsidRDefault="00D652B3" w:rsidP="00B94BC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3" w:type="dxa"/>
          </w:tcPr>
          <w:p w:rsidR="00D652B3" w:rsidRPr="008E3B03" w:rsidRDefault="00D652B3" w:rsidP="00B94BC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38" w:type="dxa"/>
          </w:tcPr>
          <w:p w:rsidR="00D652B3" w:rsidRPr="008E3B03" w:rsidRDefault="00D652B3" w:rsidP="00A03B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EA6DE0">
              <w:rPr>
                <w:b/>
                <w:sz w:val="28"/>
                <w:szCs w:val="28"/>
              </w:rPr>
              <w:t>2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p w:rsidR="00116E00" w:rsidRDefault="00116E00" w:rsidP="00116E00">
      <w:pPr>
        <w:jc w:val="both"/>
        <w:rPr>
          <w:b/>
          <w:sz w:val="28"/>
          <w:szCs w:val="20"/>
        </w:rPr>
      </w:pPr>
    </w:p>
    <w:p w:rsidR="0064599B" w:rsidRPr="006C622F" w:rsidRDefault="006C622F" w:rsidP="0064599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64599B" w:rsidRPr="006C622F" w:rsidRDefault="006C622F" w:rsidP="0064599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 xml:space="preserve">ИЗБИРАТЕЛЬНОЙ КОМИССИИ   </w:t>
      </w:r>
    </w:p>
    <w:p w:rsidR="0064599B" w:rsidRPr="006C622F" w:rsidRDefault="006C622F" w:rsidP="0064599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 xml:space="preserve">СТАНОВЛЯНСКОГО РАЙОНА </w:t>
      </w:r>
      <w:r w:rsidRPr="006C622F">
        <w:rPr>
          <w:rFonts w:ascii="Times New Roman" w:hAnsi="Times New Roman" w:cs="Times New Roman"/>
          <w:b/>
          <w:sz w:val="24"/>
          <w:szCs w:val="24"/>
        </w:rPr>
        <w:tab/>
      </w:r>
      <w:r w:rsidRPr="006C622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6C622F">
        <w:rPr>
          <w:rFonts w:ascii="Times New Roman" w:hAnsi="Times New Roman" w:cs="Times New Roman"/>
          <w:b/>
          <w:sz w:val="24"/>
          <w:szCs w:val="24"/>
        </w:rPr>
        <w:tab/>
      </w:r>
      <w:r w:rsidRPr="006C622F">
        <w:rPr>
          <w:rFonts w:ascii="Times New Roman" w:hAnsi="Times New Roman" w:cs="Times New Roman"/>
          <w:b/>
          <w:sz w:val="24"/>
          <w:szCs w:val="24"/>
        </w:rPr>
        <w:tab/>
        <w:t>Л.А.БИРЮКОВА</w:t>
      </w:r>
    </w:p>
    <w:p w:rsidR="0064599B" w:rsidRPr="006C622F" w:rsidRDefault="0064599B" w:rsidP="0064599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4599B" w:rsidRPr="006C622F" w:rsidRDefault="006C622F" w:rsidP="0064599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64599B" w:rsidRPr="006C622F" w:rsidRDefault="006C622F" w:rsidP="0064599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6C622F">
        <w:rPr>
          <w:rFonts w:ascii="Times New Roman" w:hAnsi="Times New Roman" w:cs="Times New Roman"/>
          <w:b/>
          <w:sz w:val="24"/>
          <w:szCs w:val="24"/>
        </w:rPr>
        <w:tab/>
      </w:r>
    </w:p>
    <w:p w:rsidR="0064599B" w:rsidRPr="006C622F" w:rsidRDefault="006C622F" w:rsidP="0064599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6C622F">
        <w:rPr>
          <w:rFonts w:ascii="Times New Roman" w:hAnsi="Times New Roman" w:cs="Times New Roman"/>
          <w:b/>
          <w:sz w:val="24"/>
          <w:szCs w:val="24"/>
        </w:rPr>
        <w:t xml:space="preserve">СТАНОВЛЯНСКОГО РАЙОНА </w:t>
      </w:r>
      <w:r w:rsidRPr="006C622F">
        <w:rPr>
          <w:rFonts w:ascii="Times New Roman" w:hAnsi="Times New Roman" w:cs="Times New Roman"/>
          <w:b/>
          <w:sz w:val="24"/>
          <w:szCs w:val="24"/>
        </w:rPr>
        <w:tab/>
      </w:r>
      <w:r w:rsidRPr="006C622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6C622F">
        <w:rPr>
          <w:rFonts w:ascii="Times New Roman" w:hAnsi="Times New Roman" w:cs="Times New Roman"/>
          <w:b/>
          <w:sz w:val="24"/>
          <w:szCs w:val="24"/>
        </w:rPr>
        <w:tab/>
      </w:r>
      <w:r w:rsidRPr="006C622F">
        <w:rPr>
          <w:rFonts w:ascii="Times New Roman" w:hAnsi="Times New Roman" w:cs="Times New Roman"/>
          <w:b/>
          <w:sz w:val="24"/>
          <w:szCs w:val="24"/>
        </w:rPr>
        <w:tab/>
        <w:t>Н.Н.СИДОРКОВА</w:t>
      </w:r>
    </w:p>
    <w:p w:rsidR="0064599B" w:rsidRDefault="0064599B" w:rsidP="0064599B">
      <w:pPr>
        <w:rPr>
          <w:rFonts w:eastAsia="Times New Roman"/>
          <w:b/>
          <w:bCs/>
          <w:sz w:val="16"/>
          <w:szCs w:val="16"/>
        </w:rPr>
      </w:pPr>
    </w:p>
    <w:p w:rsidR="00995E73" w:rsidRDefault="00995E73" w:rsidP="0064599B">
      <w:pPr>
        <w:jc w:val="both"/>
      </w:pPr>
    </w:p>
    <w:sectPr w:rsidR="00995E73" w:rsidSect="006C62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825FD"/>
    <w:rsid w:val="0008388C"/>
    <w:rsid w:val="000B2885"/>
    <w:rsid w:val="000D7610"/>
    <w:rsid w:val="00116E00"/>
    <w:rsid w:val="00151E58"/>
    <w:rsid w:val="00186C7D"/>
    <w:rsid w:val="0020084B"/>
    <w:rsid w:val="00242203"/>
    <w:rsid w:val="00270DB3"/>
    <w:rsid w:val="00272208"/>
    <w:rsid w:val="0027791E"/>
    <w:rsid w:val="002E0599"/>
    <w:rsid w:val="00333AC3"/>
    <w:rsid w:val="003B50BF"/>
    <w:rsid w:val="003C250C"/>
    <w:rsid w:val="003F4F10"/>
    <w:rsid w:val="003F5014"/>
    <w:rsid w:val="004B75CF"/>
    <w:rsid w:val="004C1C6D"/>
    <w:rsid w:val="005020DA"/>
    <w:rsid w:val="0064599B"/>
    <w:rsid w:val="006612A7"/>
    <w:rsid w:val="006A0E6F"/>
    <w:rsid w:val="006B2D61"/>
    <w:rsid w:val="006C622F"/>
    <w:rsid w:val="007137A9"/>
    <w:rsid w:val="00771F3B"/>
    <w:rsid w:val="00822D81"/>
    <w:rsid w:val="00833252"/>
    <w:rsid w:val="0088096C"/>
    <w:rsid w:val="00982113"/>
    <w:rsid w:val="00995E73"/>
    <w:rsid w:val="00A03BF3"/>
    <w:rsid w:val="00AE13AC"/>
    <w:rsid w:val="00B6357D"/>
    <w:rsid w:val="00B77A6C"/>
    <w:rsid w:val="00B874F8"/>
    <w:rsid w:val="00B94BCE"/>
    <w:rsid w:val="00B96A62"/>
    <w:rsid w:val="00BB7CDA"/>
    <w:rsid w:val="00BC41AB"/>
    <w:rsid w:val="00C31DAD"/>
    <w:rsid w:val="00C4204C"/>
    <w:rsid w:val="00C97123"/>
    <w:rsid w:val="00D21678"/>
    <w:rsid w:val="00D652B3"/>
    <w:rsid w:val="00DC4E70"/>
    <w:rsid w:val="00E315A3"/>
    <w:rsid w:val="00E51318"/>
    <w:rsid w:val="00E9466B"/>
    <w:rsid w:val="00EA6DE0"/>
    <w:rsid w:val="00ED73C6"/>
    <w:rsid w:val="00F67388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64599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459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caption"/>
    <w:basedOn w:val="a"/>
    <w:next w:val="a"/>
    <w:qFormat/>
    <w:rsid w:val="0064599B"/>
    <w:rPr>
      <w:rFonts w:eastAsia="Times New Roman"/>
      <w:szCs w:val="20"/>
    </w:rPr>
  </w:style>
  <w:style w:type="paragraph" w:customStyle="1" w:styleId="ConsPlusNonformat">
    <w:name w:val="ConsPlusNonformat"/>
    <w:rsid w:val="006459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C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1C6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38</cp:revision>
  <cp:lastPrinted>2024-09-03T10:48:00Z</cp:lastPrinted>
  <dcterms:created xsi:type="dcterms:W3CDTF">2019-02-06T12:31:00Z</dcterms:created>
  <dcterms:modified xsi:type="dcterms:W3CDTF">2024-09-03T11:20:00Z</dcterms:modified>
</cp:coreProperties>
</file>